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69a044fcad2b49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55" w:type="dxa"/>
        <w:jc w:val="center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0"/>
        <w:gridCol w:w="5355"/>
      </w:tblGrid>
      <w:tr w:rsidR="00B864E7" w:rsidRPr="00950CB8" w:rsidTr="00CF7F31">
        <w:trPr>
          <w:trHeight w:val="1258"/>
          <w:jc w:val="center"/>
        </w:trPr>
        <w:tc>
          <w:tcPr>
            <w:tcW w:w="4500" w:type="dxa"/>
          </w:tcPr>
          <w:p w:rsidR="00B864E7" w:rsidRPr="00950CB8" w:rsidRDefault="00B864E7" w:rsidP="00CF7F31">
            <w:pPr>
              <w:spacing w:line="312" w:lineRule="auto"/>
              <w:jc w:val="center"/>
              <w:rPr>
                <w:b/>
              </w:rPr>
            </w:pPr>
            <w:r w:rsidRPr="00950CB8">
              <w:rPr>
                <w:b/>
              </w:rPr>
              <w:t xml:space="preserve">CÔNG TY CỔ PHẦN </w:t>
            </w:r>
            <w:r>
              <w:rPr>
                <w:b/>
              </w:rPr>
              <w:t>ĐẦU TƯ</w:t>
            </w:r>
          </w:p>
          <w:p w:rsidR="00B864E7" w:rsidRPr="00950CB8" w:rsidRDefault="00B864E7" w:rsidP="00CF7F31">
            <w:pPr>
              <w:spacing w:line="312" w:lineRule="auto"/>
              <w:jc w:val="center"/>
              <w:rPr>
                <w:b/>
              </w:rPr>
            </w:pPr>
            <w:r w:rsidRPr="00950CB8">
              <w:rPr>
                <w:b/>
              </w:rPr>
              <w:t>CHÂU Á – THÁI BÌNH DƯƠNG</w:t>
            </w:r>
          </w:p>
          <w:p w:rsidR="00B864E7" w:rsidRPr="00950CB8" w:rsidRDefault="00B864E7" w:rsidP="00CF7F31">
            <w:pPr>
              <w:tabs>
                <w:tab w:val="left" w:pos="3020"/>
              </w:tabs>
              <w:spacing w:before="120" w:line="312" w:lineRule="auto"/>
              <w:ind w:right="1264" w:firstLine="320"/>
              <w:jc w:val="right"/>
            </w:pPr>
            <w:r>
              <w:rPr>
                <w:b/>
                <w:noProof/>
              </w:rPr>
              <w:pict>
                <v:line id="_x0000_s1026" style="position:absolute;left:0;text-align:left;z-index:251660288" from="34.35pt,-.35pt" to="169.35pt,-.35pt"/>
              </w:pict>
            </w:r>
            <w:proofErr w:type="spellStart"/>
            <w:r w:rsidRPr="00950CB8">
              <w:t>Số</w:t>
            </w:r>
            <w:proofErr w:type="spellEnd"/>
            <w:r w:rsidRPr="00950CB8">
              <w:t xml:space="preserve">: </w:t>
            </w:r>
            <w:r>
              <w:t>144</w:t>
            </w:r>
            <w:r w:rsidRPr="00950CB8">
              <w:t>/</w:t>
            </w:r>
            <w:r w:rsidRPr="00B25841">
              <w:t>NQ - HĐQT</w:t>
            </w:r>
          </w:p>
        </w:tc>
        <w:tc>
          <w:tcPr>
            <w:tcW w:w="5355" w:type="dxa"/>
          </w:tcPr>
          <w:p w:rsidR="00B864E7" w:rsidRPr="00950CB8" w:rsidRDefault="00B864E7" w:rsidP="00CF7F31">
            <w:pPr>
              <w:spacing w:line="312" w:lineRule="auto"/>
              <w:jc w:val="center"/>
              <w:rPr>
                <w:b/>
              </w:rPr>
            </w:pPr>
            <w:r w:rsidRPr="00950CB8">
              <w:rPr>
                <w:b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950CB8">
                  <w:rPr>
                    <w:b/>
                  </w:rPr>
                  <w:t>NAM</w:t>
                </w:r>
              </w:smartTag>
            </w:smartTag>
          </w:p>
          <w:p w:rsidR="00B864E7" w:rsidRPr="00950CB8" w:rsidRDefault="00B864E7" w:rsidP="00CF7F31">
            <w:pPr>
              <w:spacing w:line="312" w:lineRule="auto"/>
              <w:jc w:val="center"/>
              <w:rPr>
                <w:b/>
              </w:rPr>
            </w:pPr>
            <w:proofErr w:type="spellStart"/>
            <w:r w:rsidRPr="00950CB8">
              <w:rPr>
                <w:b/>
              </w:rPr>
              <w:t>Độc</w:t>
            </w:r>
            <w:proofErr w:type="spellEnd"/>
            <w:r w:rsidRPr="00950CB8">
              <w:rPr>
                <w:b/>
              </w:rPr>
              <w:t xml:space="preserve"> </w:t>
            </w:r>
            <w:proofErr w:type="spellStart"/>
            <w:r w:rsidRPr="00950CB8">
              <w:rPr>
                <w:b/>
              </w:rPr>
              <w:t>lập</w:t>
            </w:r>
            <w:proofErr w:type="spellEnd"/>
            <w:r w:rsidRPr="00950CB8">
              <w:rPr>
                <w:b/>
              </w:rPr>
              <w:t xml:space="preserve"> - </w:t>
            </w:r>
            <w:proofErr w:type="spellStart"/>
            <w:r w:rsidRPr="00950CB8">
              <w:rPr>
                <w:b/>
              </w:rPr>
              <w:t>Tự</w:t>
            </w:r>
            <w:proofErr w:type="spellEnd"/>
            <w:r w:rsidRPr="00950CB8">
              <w:rPr>
                <w:b/>
              </w:rPr>
              <w:t xml:space="preserve"> do - </w:t>
            </w:r>
            <w:proofErr w:type="spellStart"/>
            <w:r w:rsidRPr="00950CB8">
              <w:rPr>
                <w:b/>
              </w:rPr>
              <w:t>Hạnh</w:t>
            </w:r>
            <w:proofErr w:type="spellEnd"/>
            <w:r w:rsidRPr="00950CB8">
              <w:rPr>
                <w:b/>
              </w:rPr>
              <w:t xml:space="preserve"> </w:t>
            </w:r>
            <w:proofErr w:type="spellStart"/>
            <w:r w:rsidRPr="00950CB8">
              <w:rPr>
                <w:b/>
              </w:rPr>
              <w:t>phúc</w:t>
            </w:r>
            <w:proofErr w:type="spellEnd"/>
          </w:p>
          <w:p w:rsidR="00B864E7" w:rsidRPr="00950CB8" w:rsidRDefault="00B864E7" w:rsidP="00CF7F31">
            <w:pPr>
              <w:spacing w:before="120" w:line="312" w:lineRule="auto"/>
              <w:jc w:val="right"/>
              <w:rPr>
                <w:i/>
              </w:rPr>
            </w:pPr>
            <w:r>
              <w:rPr>
                <w:b/>
                <w:noProof/>
              </w:rPr>
              <w:pict>
                <v:line id="_x0000_s1027" style="position:absolute;left:0;text-align:left;z-index:251661312" from="70.35pt,-.25pt" to="205.35pt,-.25pt"/>
              </w:pict>
            </w:r>
            <w:proofErr w:type="spellStart"/>
            <w:r w:rsidRPr="00950CB8">
              <w:rPr>
                <w:i/>
              </w:rPr>
              <w:t>Hà</w:t>
            </w:r>
            <w:proofErr w:type="spellEnd"/>
            <w:r w:rsidRPr="00950CB8">
              <w:rPr>
                <w:i/>
              </w:rPr>
              <w:t xml:space="preserve"> </w:t>
            </w:r>
            <w:proofErr w:type="spellStart"/>
            <w:r w:rsidRPr="00950CB8">
              <w:rPr>
                <w:i/>
              </w:rPr>
              <w:t>Nội</w:t>
            </w:r>
            <w:proofErr w:type="spellEnd"/>
            <w:r w:rsidRPr="00950CB8">
              <w:rPr>
                <w:i/>
              </w:rPr>
              <w:t xml:space="preserve">, </w:t>
            </w:r>
            <w:proofErr w:type="spellStart"/>
            <w:r w:rsidRPr="00950CB8">
              <w:rPr>
                <w:i/>
              </w:rPr>
              <w:t>ngày</w:t>
            </w:r>
            <w:proofErr w:type="spellEnd"/>
            <w:r w:rsidRPr="00950CB8">
              <w:rPr>
                <w:i/>
              </w:rPr>
              <w:t xml:space="preserve"> </w:t>
            </w:r>
            <w:r>
              <w:rPr>
                <w:i/>
              </w:rPr>
              <w:t xml:space="preserve">22 </w:t>
            </w:r>
            <w:r w:rsidRPr="00950CB8">
              <w:rPr>
                <w:i/>
              </w:rPr>
              <w:t xml:space="preserve"> </w:t>
            </w:r>
            <w:proofErr w:type="spellStart"/>
            <w:r w:rsidRPr="00950CB8">
              <w:rPr>
                <w:i/>
              </w:rPr>
              <w:t>tháng</w:t>
            </w:r>
            <w:proofErr w:type="spellEnd"/>
            <w:r w:rsidRPr="00950CB8">
              <w:rPr>
                <w:i/>
              </w:rPr>
              <w:t xml:space="preserve"> </w:t>
            </w:r>
            <w:r>
              <w:rPr>
                <w:i/>
              </w:rPr>
              <w:t>08</w:t>
            </w:r>
            <w:r w:rsidRPr="00950CB8">
              <w:rPr>
                <w:i/>
              </w:rPr>
              <w:t xml:space="preserve"> </w:t>
            </w:r>
            <w:proofErr w:type="spellStart"/>
            <w:r w:rsidRPr="00950CB8">
              <w:rPr>
                <w:i/>
              </w:rPr>
              <w:t>năm</w:t>
            </w:r>
            <w:proofErr w:type="spellEnd"/>
            <w:r w:rsidRPr="00950CB8">
              <w:rPr>
                <w:i/>
              </w:rPr>
              <w:t xml:space="preserve"> 201</w:t>
            </w:r>
            <w:r>
              <w:rPr>
                <w:i/>
              </w:rPr>
              <w:t>3</w:t>
            </w:r>
          </w:p>
        </w:tc>
      </w:tr>
    </w:tbl>
    <w:p w:rsidR="00B864E7" w:rsidRPr="00950CB8" w:rsidRDefault="00B864E7" w:rsidP="00B864E7">
      <w:pPr>
        <w:spacing w:line="312" w:lineRule="auto"/>
      </w:pPr>
      <w:r w:rsidRPr="00950CB8">
        <w:tab/>
      </w:r>
    </w:p>
    <w:p w:rsidR="00B864E7" w:rsidRPr="0054252E" w:rsidRDefault="00B864E7" w:rsidP="00B864E7">
      <w:pPr>
        <w:spacing w:line="312" w:lineRule="auto"/>
        <w:jc w:val="center"/>
        <w:rPr>
          <w:b/>
          <w:sz w:val="28"/>
        </w:rPr>
      </w:pPr>
      <w:r>
        <w:rPr>
          <w:b/>
          <w:sz w:val="28"/>
        </w:rPr>
        <w:t>NGHỊ QUYẾT</w:t>
      </w:r>
      <w:r w:rsidRPr="0054252E">
        <w:rPr>
          <w:b/>
          <w:sz w:val="28"/>
        </w:rPr>
        <w:t xml:space="preserve"> HỘI ĐỒNG QUẢN TRỊ</w:t>
      </w:r>
    </w:p>
    <w:p w:rsidR="00B864E7" w:rsidRPr="00950CB8" w:rsidRDefault="00B864E7" w:rsidP="00B864E7">
      <w:pPr>
        <w:spacing w:before="120" w:after="120" w:line="312" w:lineRule="auto"/>
        <w:jc w:val="center"/>
        <w:rPr>
          <w:i/>
        </w:rPr>
      </w:pPr>
      <w:r>
        <w:rPr>
          <w:i/>
          <w:noProof/>
        </w:rPr>
        <w:pict>
          <v:line id="_x0000_s1028" style="position:absolute;left:0;text-align:left;z-index:251662336" from="162pt,27.35pt" to="297pt,27.35pt"/>
        </w:pict>
      </w:r>
      <w:r w:rsidRPr="00950CB8">
        <w:rPr>
          <w:i/>
        </w:rPr>
        <w:t xml:space="preserve">(V/v: </w:t>
      </w:r>
      <w:proofErr w:type="spellStart"/>
      <w:r>
        <w:rPr>
          <w:i/>
        </w:rPr>
        <w:t>đồng</w:t>
      </w:r>
      <w:proofErr w:type="spellEnd"/>
      <w:r>
        <w:rPr>
          <w:i/>
        </w:rPr>
        <w:t xml:space="preserve"> ý </w:t>
      </w:r>
      <w:proofErr w:type="spellStart"/>
      <w:r>
        <w:rPr>
          <w:i/>
        </w:rPr>
        <w:t>ký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hợp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đồng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thuê</w:t>
      </w:r>
      <w:proofErr w:type="spellEnd"/>
      <w:r>
        <w:rPr>
          <w:i/>
        </w:rPr>
        <w:t xml:space="preserve"> 5ha </w:t>
      </w:r>
      <w:proofErr w:type="spellStart"/>
      <w:r>
        <w:rPr>
          <w:i/>
        </w:rPr>
        <w:t>tại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dự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án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Khu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Công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Nghiệp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Điềm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Thụy</w:t>
      </w:r>
      <w:proofErr w:type="spellEnd"/>
      <w:r>
        <w:rPr>
          <w:i/>
        </w:rPr>
        <w:t>)</w:t>
      </w:r>
    </w:p>
    <w:p w:rsidR="00B864E7" w:rsidRPr="00D32607" w:rsidRDefault="00B864E7" w:rsidP="00B864E7">
      <w:pPr>
        <w:spacing w:before="240" w:after="120" w:line="312" w:lineRule="auto"/>
        <w:ind w:left="360"/>
        <w:jc w:val="center"/>
        <w:rPr>
          <w:b/>
          <w:sz w:val="28"/>
        </w:rPr>
      </w:pPr>
      <w:r w:rsidRPr="00D32607">
        <w:rPr>
          <w:b/>
          <w:sz w:val="28"/>
        </w:rPr>
        <w:t>HỘI ĐỒNG QUẢN TRỊ</w:t>
      </w:r>
    </w:p>
    <w:p w:rsidR="00B864E7" w:rsidRPr="00950CB8" w:rsidRDefault="00B864E7" w:rsidP="00B864E7">
      <w:pPr>
        <w:numPr>
          <w:ilvl w:val="0"/>
          <w:numId w:val="1"/>
        </w:numPr>
        <w:spacing w:line="312" w:lineRule="auto"/>
      </w:pPr>
      <w:proofErr w:type="spellStart"/>
      <w:r w:rsidRPr="00950CB8">
        <w:t>Căn</w:t>
      </w:r>
      <w:proofErr w:type="spellEnd"/>
      <w:r w:rsidRPr="00950CB8">
        <w:t xml:space="preserve"> </w:t>
      </w:r>
      <w:proofErr w:type="spellStart"/>
      <w:r w:rsidRPr="00950CB8">
        <w:t>cứ</w:t>
      </w:r>
      <w:proofErr w:type="spellEnd"/>
      <w:r w:rsidRPr="00950CB8">
        <w:t xml:space="preserve"> </w:t>
      </w:r>
      <w:proofErr w:type="spellStart"/>
      <w:r w:rsidRPr="00950CB8">
        <w:t>Luật</w:t>
      </w:r>
      <w:proofErr w:type="spellEnd"/>
      <w:r w:rsidRPr="00950CB8">
        <w:t xml:space="preserve"> </w:t>
      </w:r>
      <w:proofErr w:type="spellStart"/>
      <w:r w:rsidRPr="00950CB8">
        <w:t>doanh</w:t>
      </w:r>
      <w:proofErr w:type="spellEnd"/>
      <w:r w:rsidRPr="00950CB8">
        <w:t xml:space="preserve"> </w:t>
      </w:r>
      <w:proofErr w:type="spellStart"/>
      <w:r w:rsidRPr="00950CB8">
        <w:t>nghiệp</w:t>
      </w:r>
      <w:proofErr w:type="spellEnd"/>
      <w:r w:rsidRPr="00950CB8">
        <w:t xml:space="preserve"> </w:t>
      </w:r>
      <w:proofErr w:type="spellStart"/>
      <w:r w:rsidRPr="00950CB8">
        <w:t>nước</w:t>
      </w:r>
      <w:proofErr w:type="spellEnd"/>
      <w:r w:rsidRPr="00950CB8">
        <w:t xml:space="preserve"> </w:t>
      </w:r>
      <w:proofErr w:type="spellStart"/>
      <w:r w:rsidRPr="00950CB8">
        <w:t>Cộng</w:t>
      </w:r>
      <w:proofErr w:type="spellEnd"/>
      <w:r w:rsidRPr="00950CB8">
        <w:t xml:space="preserve"> </w:t>
      </w:r>
      <w:proofErr w:type="spellStart"/>
      <w:r w:rsidRPr="00950CB8">
        <w:t>hoà</w:t>
      </w:r>
      <w:proofErr w:type="spellEnd"/>
      <w:r w:rsidRPr="00950CB8">
        <w:t xml:space="preserve"> </w:t>
      </w:r>
      <w:proofErr w:type="spellStart"/>
      <w:r w:rsidRPr="00950CB8">
        <w:t>xã</w:t>
      </w:r>
      <w:proofErr w:type="spellEnd"/>
      <w:r w:rsidRPr="00950CB8">
        <w:t xml:space="preserve"> </w:t>
      </w:r>
      <w:proofErr w:type="spellStart"/>
      <w:r w:rsidRPr="00950CB8">
        <w:t>hội</w:t>
      </w:r>
      <w:proofErr w:type="spellEnd"/>
      <w:r w:rsidRPr="00950CB8">
        <w:t xml:space="preserve"> </w:t>
      </w:r>
      <w:proofErr w:type="spellStart"/>
      <w:r w:rsidRPr="00950CB8">
        <w:t>chủ</w:t>
      </w:r>
      <w:proofErr w:type="spellEnd"/>
      <w:r w:rsidRPr="00950CB8">
        <w:t xml:space="preserve"> </w:t>
      </w:r>
      <w:proofErr w:type="spellStart"/>
      <w:r w:rsidRPr="00950CB8">
        <w:t>nghĩa</w:t>
      </w:r>
      <w:proofErr w:type="spellEnd"/>
      <w:r w:rsidRPr="00950CB8">
        <w:t xml:space="preserve"> </w:t>
      </w:r>
      <w:proofErr w:type="spellStart"/>
      <w:r w:rsidRPr="00950CB8">
        <w:t>Việt</w:t>
      </w:r>
      <w:proofErr w:type="spellEnd"/>
      <w:r w:rsidRPr="00950CB8">
        <w:t xml:space="preserve"> </w:t>
      </w:r>
      <w:smartTag w:uri="urn:schemas-microsoft-com:office:smarttags" w:element="country-region">
        <w:smartTag w:uri="urn:schemas-microsoft-com:office:smarttags" w:element="place">
          <w:r w:rsidRPr="00950CB8">
            <w:t>Nam</w:t>
          </w:r>
        </w:smartTag>
      </w:smartTag>
      <w:r w:rsidRPr="00950CB8">
        <w:t>.</w:t>
      </w:r>
    </w:p>
    <w:p w:rsidR="00B864E7" w:rsidRDefault="00B864E7" w:rsidP="00B864E7">
      <w:pPr>
        <w:numPr>
          <w:ilvl w:val="0"/>
          <w:numId w:val="1"/>
        </w:numPr>
        <w:spacing w:line="312" w:lineRule="auto"/>
      </w:pPr>
      <w:proofErr w:type="spellStart"/>
      <w:r w:rsidRPr="00950CB8">
        <w:t>Căn</w:t>
      </w:r>
      <w:proofErr w:type="spellEnd"/>
      <w:r w:rsidRPr="00950CB8">
        <w:t xml:space="preserve"> </w:t>
      </w:r>
      <w:proofErr w:type="spellStart"/>
      <w:r w:rsidRPr="00950CB8">
        <w:t>cứ</w:t>
      </w:r>
      <w:proofErr w:type="spellEnd"/>
      <w:r w:rsidRPr="00950CB8">
        <w:t xml:space="preserve"> </w:t>
      </w:r>
      <w:proofErr w:type="spellStart"/>
      <w:r w:rsidRPr="00950CB8">
        <w:t>Điều</w:t>
      </w:r>
      <w:proofErr w:type="spellEnd"/>
      <w:r w:rsidRPr="00950CB8">
        <w:t xml:space="preserve"> </w:t>
      </w:r>
      <w:proofErr w:type="spellStart"/>
      <w:r w:rsidRPr="00950CB8">
        <w:t>lệ</w:t>
      </w:r>
      <w:proofErr w:type="spellEnd"/>
      <w:r w:rsidRPr="00950CB8">
        <w:t xml:space="preserve"> </w:t>
      </w:r>
      <w:proofErr w:type="spellStart"/>
      <w:r w:rsidRPr="00950CB8">
        <w:t>Công</w:t>
      </w:r>
      <w:proofErr w:type="spellEnd"/>
      <w:r w:rsidRPr="00950CB8">
        <w:t xml:space="preserve"> </w:t>
      </w:r>
      <w:proofErr w:type="spellStart"/>
      <w:r w:rsidRPr="00950CB8">
        <w:t>ty</w:t>
      </w:r>
      <w:proofErr w:type="spellEnd"/>
      <w:r w:rsidRPr="00950CB8">
        <w:t xml:space="preserve"> </w:t>
      </w:r>
      <w:proofErr w:type="spellStart"/>
      <w:r w:rsidRPr="00950CB8">
        <w:t>cổ</w:t>
      </w:r>
      <w:proofErr w:type="spellEnd"/>
      <w:r w:rsidRPr="00950CB8">
        <w:t xml:space="preserve"> </w:t>
      </w:r>
      <w:proofErr w:type="spellStart"/>
      <w:r w:rsidRPr="00950CB8">
        <w:t>phần</w:t>
      </w:r>
      <w:proofErr w:type="spellEnd"/>
      <w:r w:rsidRPr="00950CB8"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 w:rsidRPr="00950CB8">
        <w:t>Châu</w:t>
      </w:r>
      <w:proofErr w:type="spellEnd"/>
      <w:r w:rsidRPr="00950CB8">
        <w:t xml:space="preserve"> Á – </w:t>
      </w:r>
      <w:proofErr w:type="spellStart"/>
      <w:r w:rsidRPr="00950CB8">
        <w:t>Thái</w:t>
      </w:r>
      <w:proofErr w:type="spellEnd"/>
      <w:r w:rsidRPr="00950CB8">
        <w:t xml:space="preserve"> </w:t>
      </w:r>
      <w:proofErr w:type="spellStart"/>
      <w:r w:rsidRPr="00950CB8">
        <w:t>Bình</w:t>
      </w:r>
      <w:proofErr w:type="spellEnd"/>
      <w:r w:rsidRPr="00950CB8">
        <w:t xml:space="preserve"> </w:t>
      </w:r>
      <w:proofErr w:type="spellStart"/>
      <w:r w:rsidRPr="00950CB8">
        <w:t>Dương</w:t>
      </w:r>
      <w:proofErr w:type="spellEnd"/>
      <w:r w:rsidRPr="00950CB8">
        <w:t>.</w:t>
      </w:r>
    </w:p>
    <w:p w:rsidR="00B864E7" w:rsidRPr="00950CB8" w:rsidRDefault="00B864E7" w:rsidP="00B864E7">
      <w:pPr>
        <w:numPr>
          <w:ilvl w:val="0"/>
          <w:numId w:val="1"/>
        </w:numPr>
        <w:spacing w:line="312" w:lineRule="auto"/>
      </w:pP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đốc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CP APEC </w:t>
      </w:r>
      <w:proofErr w:type="spellStart"/>
      <w:r>
        <w:t>Thái</w:t>
      </w:r>
      <w:proofErr w:type="spellEnd"/>
      <w:r>
        <w:t xml:space="preserve"> </w:t>
      </w:r>
      <w:proofErr w:type="spellStart"/>
      <w:r>
        <w:t>Nguyên</w:t>
      </w:r>
      <w:proofErr w:type="spellEnd"/>
    </w:p>
    <w:p w:rsidR="00B864E7" w:rsidRPr="00950CB8" w:rsidRDefault="00B864E7" w:rsidP="00B864E7">
      <w:pPr>
        <w:numPr>
          <w:ilvl w:val="0"/>
          <w:numId w:val="1"/>
        </w:numPr>
        <w:spacing w:line="312" w:lineRule="auto"/>
      </w:pPr>
      <w:proofErr w:type="spellStart"/>
      <w:r w:rsidRPr="00950CB8">
        <w:t>Căn</w:t>
      </w:r>
      <w:proofErr w:type="spellEnd"/>
      <w:r w:rsidRPr="00950CB8">
        <w:t xml:space="preserve"> </w:t>
      </w:r>
      <w:proofErr w:type="spellStart"/>
      <w:r w:rsidRPr="00950CB8">
        <w:t>cứ</w:t>
      </w:r>
      <w:proofErr w:type="spellEnd"/>
      <w:r w:rsidRPr="00950CB8">
        <w:t xml:space="preserve"> </w:t>
      </w:r>
      <w:proofErr w:type="spellStart"/>
      <w:r w:rsidRPr="00950CB8">
        <w:t>Biên</w:t>
      </w:r>
      <w:proofErr w:type="spellEnd"/>
      <w:r w:rsidRPr="00950CB8">
        <w:t xml:space="preserve"> </w:t>
      </w:r>
      <w:proofErr w:type="spellStart"/>
      <w:r w:rsidRPr="00950CB8">
        <w:t>bản</w:t>
      </w:r>
      <w:proofErr w:type="spellEnd"/>
      <w:r w:rsidRPr="00950CB8">
        <w:t xml:space="preserve"> </w:t>
      </w:r>
      <w:proofErr w:type="spellStart"/>
      <w:r w:rsidRPr="00950CB8">
        <w:t>họp</w:t>
      </w:r>
      <w:proofErr w:type="spellEnd"/>
      <w:r w:rsidRPr="00950CB8">
        <w:t xml:space="preserve"> </w:t>
      </w:r>
      <w:proofErr w:type="spellStart"/>
      <w:r w:rsidRPr="00950CB8">
        <w:t>Hội</w:t>
      </w:r>
      <w:proofErr w:type="spellEnd"/>
      <w:r w:rsidRPr="00950CB8">
        <w:t xml:space="preserve"> </w:t>
      </w:r>
      <w:proofErr w:type="spellStart"/>
      <w:r w:rsidRPr="00950CB8">
        <w:t>đồng</w:t>
      </w:r>
      <w:proofErr w:type="spellEnd"/>
      <w:r w:rsidRPr="00950CB8">
        <w:t xml:space="preserve"> </w:t>
      </w:r>
      <w:proofErr w:type="spellStart"/>
      <w:r w:rsidRPr="00950CB8">
        <w:t>quản</w:t>
      </w:r>
      <w:proofErr w:type="spellEnd"/>
      <w:r w:rsidRPr="00950CB8">
        <w:t xml:space="preserve"> </w:t>
      </w:r>
      <w:proofErr w:type="spellStart"/>
      <w:r w:rsidRPr="00950CB8">
        <w:t>trị</w:t>
      </w:r>
      <w:proofErr w:type="spellEnd"/>
      <w:r w:rsidRPr="00950CB8">
        <w:t xml:space="preserve"> </w:t>
      </w:r>
      <w:proofErr w:type="spellStart"/>
      <w:r w:rsidRPr="00950CB8">
        <w:t>ngày</w:t>
      </w:r>
      <w:proofErr w:type="spellEnd"/>
      <w:r w:rsidRPr="00950CB8">
        <w:t xml:space="preserve"> </w:t>
      </w:r>
      <w:r>
        <w:t>22/08/2013</w:t>
      </w:r>
    </w:p>
    <w:p w:rsidR="00B864E7" w:rsidRPr="00D32607" w:rsidRDefault="00B864E7" w:rsidP="00B864E7">
      <w:pPr>
        <w:spacing w:before="120" w:after="120" w:line="312" w:lineRule="auto"/>
        <w:jc w:val="center"/>
        <w:rPr>
          <w:b/>
          <w:sz w:val="30"/>
        </w:rPr>
      </w:pPr>
      <w:r w:rsidRPr="00D32607">
        <w:rPr>
          <w:b/>
          <w:sz w:val="30"/>
        </w:rPr>
        <w:t>QUYẾT ĐỊNH</w:t>
      </w:r>
    </w:p>
    <w:p w:rsidR="00B864E7" w:rsidRDefault="00B864E7" w:rsidP="00B864E7">
      <w:pPr>
        <w:pStyle w:val="BodyText"/>
        <w:tabs>
          <w:tab w:val="left" w:pos="720"/>
        </w:tabs>
        <w:spacing w:before="120" w:after="120" w:line="312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0CB8">
        <w:rPr>
          <w:rFonts w:ascii="Times New Roman" w:hAnsi="Times New Roman"/>
          <w:b/>
          <w:sz w:val="24"/>
          <w:szCs w:val="24"/>
          <w:u w:val="single"/>
        </w:rPr>
        <w:t>Điều</w:t>
      </w:r>
      <w:proofErr w:type="spellEnd"/>
      <w:r w:rsidRPr="00950CB8">
        <w:rPr>
          <w:rFonts w:ascii="Times New Roman" w:hAnsi="Times New Roman"/>
          <w:b/>
          <w:sz w:val="24"/>
          <w:szCs w:val="24"/>
          <w:u w:val="single"/>
        </w:rPr>
        <w:t xml:space="preserve"> 1:</w:t>
      </w:r>
      <w:r w:rsidRPr="00950CB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Thông</w:t>
      </w:r>
      <w:proofErr w:type="spellEnd"/>
      <w:r>
        <w:rPr>
          <w:rFonts w:ascii="Times New Roman" w:hAnsi="Times New Roman"/>
          <w:sz w:val="24"/>
          <w:szCs w:val="24"/>
        </w:rPr>
        <w:t xml:space="preserve"> qua </w:t>
      </w:r>
      <w:proofErr w:type="spellStart"/>
      <w:r>
        <w:rPr>
          <w:rFonts w:ascii="Times New Roman" w:hAnsi="Times New Roman"/>
          <w:sz w:val="24"/>
          <w:szCs w:val="24"/>
        </w:rPr>
        <w:t>Tờ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trình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của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Tổng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giám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đốc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Công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ty</w:t>
      </w:r>
      <w:proofErr w:type="spellEnd"/>
      <w:r>
        <w:rPr>
          <w:rFonts w:ascii="Times New Roman" w:hAnsi="Times New Roman"/>
          <w:sz w:val="24"/>
          <w:szCs w:val="24"/>
        </w:rPr>
        <w:t xml:space="preserve"> CP </w:t>
      </w:r>
      <w:proofErr w:type="spellStart"/>
      <w:r>
        <w:rPr>
          <w:rFonts w:ascii="Times New Roman" w:hAnsi="Times New Roman"/>
          <w:sz w:val="24"/>
          <w:szCs w:val="24"/>
        </w:rPr>
        <w:t>đầu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tư</w:t>
      </w:r>
      <w:proofErr w:type="spellEnd"/>
      <w:r>
        <w:rPr>
          <w:rFonts w:ascii="Times New Roman" w:hAnsi="Times New Roman"/>
          <w:sz w:val="24"/>
          <w:szCs w:val="24"/>
        </w:rPr>
        <w:t xml:space="preserve"> APEC </w:t>
      </w:r>
      <w:proofErr w:type="spellStart"/>
      <w:r>
        <w:rPr>
          <w:rFonts w:ascii="Times New Roman" w:hAnsi="Times New Roman"/>
          <w:sz w:val="24"/>
          <w:szCs w:val="24"/>
        </w:rPr>
        <w:t>Thái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Nguyên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với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nội</w:t>
      </w:r>
      <w:proofErr w:type="spellEnd"/>
      <w:r>
        <w:rPr>
          <w:rFonts w:ascii="Times New Roman" w:hAnsi="Times New Roman"/>
          <w:sz w:val="24"/>
          <w:szCs w:val="24"/>
        </w:rPr>
        <w:t xml:space="preserve"> dung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B864E7" w:rsidRDefault="00B864E7" w:rsidP="00B864E7">
      <w:pPr>
        <w:pStyle w:val="BodyText"/>
        <w:tabs>
          <w:tab w:val="left" w:pos="720"/>
        </w:tabs>
        <w:spacing w:before="120"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</w:t>
      </w:r>
      <w:proofErr w:type="spellStart"/>
      <w:r>
        <w:rPr>
          <w:rFonts w:ascii="Times New Roman" w:hAnsi="Times New Roman"/>
          <w:sz w:val="24"/>
          <w:szCs w:val="24"/>
        </w:rPr>
        <w:t>Thống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nhất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Hợp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đồng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thuê</w:t>
      </w:r>
      <w:proofErr w:type="spellEnd"/>
      <w:r>
        <w:rPr>
          <w:rFonts w:ascii="Times New Roman" w:hAnsi="Times New Roman"/>
          <w:sz w:val="24"/>
          <w:szCs w:val="24"/>
        </w:rPr>
        <w:t xml:space="preserve"> 5ha </w:t>
      </w:r>
      <w:proofErr w:type="spellStart"/>
      <w:r>
        <w:rPr>
          <w:rFonts w:ascii="Times New Roman" w:hAnsi="Times New Roman"/>
          <w:sz w:val="24"/>
          <w:szCs w:val="24"/>
        </w:rPr>
        <w:t>tại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công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nghiệp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Điềm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Thụy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Thái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Nguyên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B864E7" w:rsidRDefault="00B864E7" w:rsidP="00B864E7">
      <w:pPr>
        <w:pStyle w:val="BodyText"/>
        <w:tabs>
          <w:tab w:val="left" w:pos="720"/>
        </w:tabs>
        <w:spacing w:before="120"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 </w:t>
      </w:r>
      <w:proofErr w:type="spellStart"/>
      <w:r>
        <w:rPr>
          <w:rFonts w:ascii="Times New Roman" w:hAnsi="Times New Roman"/>
          <w:sz w:val="24"/>
          <w:szCs w:val="24"/>
        </w:rPr>
        <w:t>Giao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Tổng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giám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đốc</w:t>
      </w:r>
      <w:proofErr w:type="spellEnd"/>
      <w:r>
        <w:rPr>
          <w:rFonts w:ascii="Times New Roman" w:hAnsi="Times New Roman"/>
          <w:sz w:val="24"/>
          <w:szCs w:val="24"/>
        </w:rPr>
        <w:t xml:space="preserve"> APEC </w:t>
      </w:r>
      <w:proofErr w:type="spellStart"/>
      <w:r>
        <w:rPr>
          <w:rFonts w:ascii="Times New Roman" w:hAnsi="Times New Roman"/>
          <w:sz w:val="24"/>
          <w:szCs w:val="24"/>
        </w:rPr>
        <w:t>Thái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Nguyên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tiếp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tục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đẩy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mạnh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triển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án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công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nghiệp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Điềm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Thụy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hoạch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đáp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ứng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cầu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đầu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của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các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Công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ty</w:t>
      </w:r>
      <w:proofErr w:type="spellEnd"/>
      <w:r>
        <w:rPr>
          <w:rFonts w:ascii="Times New Roman" w:hAnsi="Times New Roman"/>
          <w:sz w:val="24"/>
          <w:szCs w:val="24"/>
        </w:rPr>
        <w:t xml:space="preserve"> con </w:t>
      </w:r>
      <w:proofErr w:type="spellStart"/>
      <w:r>
        <w:rPr>
          <w:rFonts w:ascii="Times New Roman" w:hAnsi="Times New Roman"/>
          <w:sz w:val="24"/>
          <w:szCs w:val="24"/>
        </w:rPr>
        <w:t>và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các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Công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phụ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của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SamSung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Mục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tiêu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đến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hết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năm</w:t>
      </w:r>
      <w:proofErr w:type="spellEnd"/>
      <w:r>
        <w:rPr>
          <w:rFonts w:ascii="Times New Roman" w:hAnsi="Times New Roman"/>
          <w:sz w:val="24"/>
          <w:szCs w:val="24"/>
        </w:rPr>
        <w:t xml:space="preserve"> 2013, </w:t>
      </w:r>
      <w:proofErr w:type="spellStart"/>
      <w:r>
        <w:rPr>
          <w:rFonts w:ascii="Times New Roman" w:hAnsi="Times New Roman"/>
          <w:sz w:val="24"/>
          <w:szCs w:val="24"/>
        </w:rPr>
        <w:t>hoàn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thành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mục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tiêu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hợp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đồng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tổng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cộng</w:t>
      </w:r>
      <w:proofErr w:type="spellEnd"/>
      <w:r>
        <w:rPr>
          <w:rFonts w:ascii="Times New Roman" w:hAnsi="Times New Roman"/>
          <w:sz w:val="24"/>
          <w:szCs w:val="24"/>
        </w:rPr>
        <w:t xml:space="preserve"> 30ha.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B864E7" w:rsidRPr="00950CB8" w:rsidRDefault="00B864E7" w:rsidP="00B864E7">
      <w:pPr>
        <w:pStyle w:val="BodyText"/>
        <w:tabs>
          <w:tab w:val="left" w:pos="720"/>
        </w:tabs>
        <w:spacing w:line="312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Điều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3</w:t>
      </w:r>
      <w:r w:rsidRPr="00950CB8">
        <w:rPr>
          <w:rFonts w:ascii="Times New Roman" w:hAnsi="Times New Roman"/>
          <w:b/>
          <w:sz w:val="24"/>
          <w:szCs w:val="24"/>
          <w:u w:val="single"/>
        </w:rPr>
        <w:t>:</w:t>
      </w:r>
      <w:r w:rsidRPr="00950C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CB8">
        <w:rPr>
          <w:rFonts w:ascii="Times New Roman" w:hAnsi="Times New Roman"/>
          <w:sz w:val="24"/>
          <w:szCs w:val="24"/>
        </w:rPr>
        <w:t>Quyết</w:t>
      </w:r>
      <w:proofErr w:type="spellEnd"/>
      <w:r w:rsidRPr="00950C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CB8">
        <w:rPr>
          <w:rFonts w:ascii="Times New Roman" w:hAnsi="Times New Roman"/>
          <w:sz w:val="24"/>
          <w:szCs w:val="24"/>
        </w:rPr>
        <w:t>định</w:t>
      </w:r>
      <w:proofErr w:type="spellEnd"/>
      <w:r w:rsidRPr="00950C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CB8">
        <w:rPr>
          <w:rFonts w:ascii="Times New Roman" w:hAnsi="Times New Roman"/>
          <w:sz w:val="24"/>
          <w:szCs w:val="24"/>
        </w:rPr>
        <w:t>này</w:t>
      </w:r>
      <w:proofErr w:type="spellEnd"/>
      <w:r w:rsidRPr="00950C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CB8">
        <w:rPr>
          <w:rFonts w:ascii="Times New Roman" w:hAnsi="Times New Roman"/>
          <w:sz w:val="24"/>
          <w:szCs w:val="24"/>
        </w:rPr>
        <w:t>có</w:t>
      </w:r>
      <w:proofErr w:type="spellEnd"/>
      <w:r w:rsidRPr="00950C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CB8">
        <w:rPr>
          <w:rFonts w:ascii="Times New Roman" w:hAnsi="Times New Roman"/>
          <w:sz w:val="24"/>
          <w:szCs w:val="24"/>
        </w:rPr>
        <w:t>hiệu</w:t>
      </w:r>
      <w:proofErr w:type="spellEnd"/>
      <w:r w:rsidRPr="00950C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CB8">
        <w:rPr>
          <w:rFonts w:ascii="Times New Roman" w:hAnsi="Times New Roman"/>
          <w:sz w:val="24"/>
          <w:szCs w:val="24"/>
        </w:rPr>
        <w:t>lực</w:t>
      </w:r>
      <w:proofErr w:type="spellEnd"/>
      <w:r w:rsidRPr="00950C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CB8">
        <w:rPr>
          <w:rFonts w:ascii="Times New Roman" w:hAnsi="Times New Roman"/>
          <w:sz w:val="24"/>
          <w:szCs w:val="24"/>
        </w:rPr>
        <w:t>thi</w:t>
      </w:r>
      <w:proofErr w:type="spellEnd"/>
      <w:r w:rsidRPr="00950C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CB8">
        <w:rPr>
          <w:rFonts w:ascii="Times New Roman" w:hAnsi="Times New Roman"/>
          <w:sz w:val="24"/>
          <w:szCs w:val="24"/>
        </w:rPr>
        <w:t>hành</w:t>
      </w:r>
      <w:proofErr w:type="spellEnd"/>
      <w:r w:rsidRPr="00950C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CB8">
        <w:rPr>
          <w:rFonts w:ascii="Times New Roman" w:hAnsi="Times New Roman"/>
          <w:sz w:val="24"/>
          <w:szCs w:val="24"/>
        </w:rPr>
        <w:t>kể</w:t>
      </w:r>
      <w:proofErr w:type="spellEnd"/>
      <w:r w:rsidRPr="00950C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CB8">
        <w:rPr>
          <w:rFonts w:ascii="Times New Roman" w:hAnsi="Times New Roman"/>
          <w:sz w:val="24"/>
          <w:szCs w:val="24"/>
        </w:rPr>
        <w:t>từ</w:t>
      </w:r>
      <w:proofErr w:type="spellEnd"/>
      <w:r w:rsidRPr="00950C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CB8">
        <w:rPr>
          <w:rFonts w:ascii="Times New Roman" w:hAnsi="Times New Roman"/>
          <w:sz w:val="24"/>
          <w:szCs w:val="24"/>
        </w:rPr>
        <w:t>ngày</w:t>
      </w:r>
      <w:proofErr w:type="spellEnd"/>
      <w:r w:rsidRPr="00950C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CB8">
        <w:rPr>
          <w:rFonts w:ascii="Times New Roman" w:hAnsi="Times New Roman"/>
          <w:sz w:val="24"/>
          <w:szCs w:val="24"/>
        </w:rPr>
        <w:t>ký</w:t>
      </w:r>
      <w:proofErr w:type="spellEnd"/>
      <w:r w:rsidRPr="00950CB8">
        <w:rPr>
          <w:rFonts w:ascii="Times New Roman" w:hAnsi="Times New Roman"/>
          <w:sz w:val="24"/>
          <w:szCs w:val="24"/>
        </w:rPr>
        <w:t xml:space="preserve">. Ban </w:t>
      </w:r>
      <w:proofErr w:type="spellStart"/>
      <w:r w:rsidRPr="00950CB8">
        <w:rPr>
          <w:rFonts w:ascii="Times New Roman" w:hAnsi="Times New Roman"/>
          <w:sz w:val="24"/>
          <w:szCs w:val="24"/>
        </w:rPr>
        <w:t>giám</w:t>
      </w:r>
      <w:proofErr w:type="spellEnd"/>
      <w:r w:rsidRPr="00950C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CB8">
        <w:rPr>
          <w:rFonts w:ascii="Times New Roman" w:hAnsi="Times New Roman"/>
          <w:sz w:val="24"/>
          <w:szCs w:val="24"/>
        </w:rPr>
        <w:t>đốc</w:t>
      </w:r>
      <w:proofErr w:type="spellEnd"/>
      <w:r w:rsidRPr="00950C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50CB8">
        <w:rPr>
          <w:rFonts w:ascii="Times New Roman" w:hAnsi="Times New Roman"/>
          <w:sz w:val="24"/>
          <w:szCs w:val="24"/>
        </w:rPr>
        <w:t>các</w:t>
      </w:r>
      <w:proofErr w:type="spellEnd"/>
      <w:r w:rsidRPr="00950C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CB8">
        <w:rPr>
          <w:rFonts w:ascii="Times New Roman" w:hAnsi="Times New Roman"/>
          <w:sz w:val="24"/>
          <w:szCs w:val="24"/>
        </w:rPr>
        <w:t>phòng</w:t>
      </w:r>
      <w:proofErr w:type="spellEnd"/>
      <w:r w:rsidRPr="00950CB8">
        <w:rPr>
          <w:rFonts w:ascii="Times New Roman" w:hAnsi="Times New Roman"/>
          <w:sz w:val="24"/>
          <w:szCs w:val="24"/>
        </w:rPr>
        <w:t xml:space="preserve"> ban, </w:t>
      </w:r>
      <w:proofErr w:type="spellStart"/>
      <w:r w:rsidRPr="00950CB8">
        <w:rPr>
          <w:rFonts w:ascii="Times New Roman" w:hAnsi="Times New Roman"/>
          <w:sz w:val="24"/>
          <w:szCs w:val="24"/>
        </w:rPr>
        <w:t>và</w:t>
      </w:r>
      <w:proofErr w:type="spellEnd"/>
      <w:r w:rsidRPr="00950C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APEC </w:t>
      </w:r>
      <w:proofErr w:type="spellStart"/>
      <w:r>
        <w:rPr>
          <w:rFonts w:ascii="Times New Roman" w:hAnsi="Times New Roman"/>
          <w:sz w:val="24"/>
          <w:szCs w:val="24"/>
        </w:rPr>
        <w:t>Thái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Nguyên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CB8">
        <w:rPr>
          <w:rFonts w:ascii="Times New Roman" w:hAnsi="Times New Roman"/>
          <w:sz w:val="24"/>
          <w:szCs w:val="24"/>
        </w:rPr>
        <w:t>có</w:t>
      </w:r>
      <w:proofErr w:type="spellEnd"/>
      <w:r w:rsidRPr="00950C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CB8">
        <w:rPr>
          <w:rFonts w:ascii="Times New Roman" w:hAnsi="Times New Roman"/>
          <w:sz w:val="24"/>
          <w:szCs w:val="24"/>
        </w:rPr>
        <w:t>trách</w:t>
      </w:r>
      <w:proofErr w:type="spellEnd"/>
      <w:r w:rsidRPr="00950C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CB8">
        <w:rPr>
          <w:rFonts w:ascii="Times New Roman" w:hAnsi="Times New Roman"/>
          <w:sz w:val="24"/>
          <w:szCs w:val="24"/>
        </w:rPr>
        <w:t>nhiệm</w:t>
      </w:r>
      <w:proofErr w:type="spellEnd"/>
      <w:r w:rsidRPr="00950C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CB8">
        <w:rPr>
          <w:rFonts w:ascii="Times New Roman" w:hAnsi="Times New Roman"/>
          <w:sz w:val="24"/>
          <w:szCs w:val="24"/>
        </w:rPr>
        <w:t>thi</w:t>
      </w:r>
      <w:proofErr w:type="spellEnd"/>
      <w:r w:rsidRPr="00950C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CB8">
        <w:rPr>
          <w:rFonts w:ascii="Times New Roman" w:hAnsi="Times New Roman"/>
          <w:sz w:val="24"/>
          <w:szCs w:val="24"/>
        </w:rPr>
        <w:t>hành</w:t>
      </w:r>
      <w:proofErr w:type="spellEnd"/>
      <w:r w:rsidRPr="00950C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CB8">
        <w:rPr>
          <w:rFonts w:ascii="Times New Roman" w:hAnsi="Times New Roman"/>
          <w:sz w:val="24"/>
          <w:szCs w:val="24"/>
        </w:rPr>
        <w:t>quyết</w:t>
      </w:r>
      <w:proofErr w:type="spellEnd"/>
      <w:r w:rsidRPr="00950C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CB8">
        <w:rPr>
          <w:rFonts w:ascii="Times New Roman" w:hAnsi="Times New Roman"/>
          <w:sz w:val="24"/>
          <w:szCs w:val="24"/>
        </w:rPr>
        <w:t>định</w:t>
      </w:r>
      <w:proofErr w:type="spellEnd"/>
      <w:r w:rsidRPr="00950C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CB8">
        <w:rPr>
          <w:rFonts w:ascii="Times New Roman" w:hAnsi="Times New Roman"/>
          <w:sz w:val="24"/>
          <w:szCs w:val="24"/>
        </w:rPr>
        <w:t>này</w:t>
      </w:r>
      <w:proofErr w:type="spellEnd"/>
      <w:proofErr w:type="gramStart"/>
      <w:r w:rsidRPr="00950CB8">
        <w:rPr>
          <w:rFonts w:ascii="Times New Roman" w:hAnsi="Times New Roman"/>
          <w:sz w:val="24"/>
          <w:szCs w:val="24"/>
        </w:rPr>
        <w:t>./</w:t>
      </w:r>
      <w:proofErr w:type="gramEnd"/>
      <w:r w:rsidRPr="00950CB8">
        <w:rPr>
          <w:rFonts w:ascii="Times New Roman" w:hAnsi="Times New Roman"/>
          <w:sz w:val="24"/>
          <w:szCs w:val="24"/>
        </w:rPr>
        <w:t>.</w:t>
      </w:r>
    </w:p>
    <w:p w:rsidR="00B864E7" w:rsidRPr="00950CB8" w:rsidRDefault="00B864E7" w:rsidP="00B864E7">
      <w:pPr>
        <w:pStyle w:val="BodyText"/>
        <w:tabs>
          <w:tab w:val="left" w:pos="720"/>
        </w:tabs>
        <w:spacing w:line="312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22"/>
        <w:gridCol w:w="4594"/>
      </w:tblGrid>
      <w:tr w:rsidR="00B864E7" w:rsidRPr="00950CB8" w:rsidTr="00CF7F31">
        <w:tc>
          <w:tcPr>
            <w:tcW w:w="4698" w:type="dxa"/>
          </w:tcPr>
          <w:p w:rsidR="00B864E7" w:rsidRPr="00950CB8" w:rsidRDefault="00B864E7" w:rsidP="00CF7F31">
            <w:pPr>
              <w:pStyle w:val="BodyText"/>
              <w:tabs>
                <w:tab w:val="left" w:pos="720"/>
              </w:tabs>
              <w:spacing w:line="312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950CB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Nơi</w:t>
            </w:r>
            <w:proofErr w:type="spellEnd"/>
            <w:r w:rsidRPr="00950CB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50CB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nhận</w:t>
            </w:r>
            <w:proofErr w:type="spellEnd"/>
            <w:r w:rsidRPr="00950CB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:</w:t>
            </w:r>
          </w:p>
          <w:p w:rsidR="00B864E7" w:rsidRPr="00950CB8" w:rsidRDefault="00B864E7" w:rsidP="00B864E7">
            <w:pPr>
              <w:pStyle w:val="BodyText"/>
              <w:numPr>
                <w:ilvl w:val="0"/>
                <w:numId w:val="2"/>
              </w:num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0CB8">
              <w:rPr>
                <w:rFonts w:ascii="Times New Roman" w:hAnsi="Times New Roman"/>
                <w:sz w:val="24"/>
                <w:szCs w:val="24"/>
              </w:rPr>
              <w:t>Như</w:t>
            </w:r>
            <w:proofErr w:type="spellEnd"/>
            <w:r w:rsidRPr="00950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0CB8">
              <w:rPr>
                <w:rFonts w:ascii="Times New Roman" w:hAnsi="Times New Roman"/>
                <w:sz w:val="24"/>
                <w:szCs w:val="24"/>
              </w:rPr>
              <w:t>điều</w:t>
            </w:r>
            <w:proofErr w:type="spellEnd"/>
            <w:r w:rsidRPr="00950CB8">
              <w:rPr>
                <w:rFonts w:ascii="Times New Roman" w:hAnsi="Times New Roman"/>
                <w:sz w:val="24"/>
                <w:szCs w:val="24"/>
              </w:rPr>
              <w:t xml:space="preserve"> 2;</w:t>
            </w:r>
          </w:p>
          <w:p w:rsidR="00B864E7" w:rsidRPr="00950CB8" w:rsidRDefault="00B864E7" w:rsidP="00B864E7">
            <w:pPr>
              <w:pStyle w:val="BodyText"/>
              <w:numPr>
                <w:ilvl w:val="0"/>
                <w:numId w:val="2"/>
              </w:num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CB8">
              <w:rPr>
                <w:rFonts w:ascii="Times New Roman" w:hAnsi="Times New Roman"/>
                <w:sz w:val="24"/>
                <w:szCs w:val="24"/>
              </w:rPr>
              <w:t>HĐQT, BKS;</w:t>
            </w:r>
          </w:p>
          <w:p w:rsidR="00B864E7" w:rsidRPr="00950CB8" w:rsidRDefault="00B864E7" w:rsidP="00B864E7">
            <w:pPr>
              <w:pStyle w:val="BodyText"/>
              <w:numPr>
                <w:ilvl w:val="0"/>
                <w:numId w:val="2"/>
              </w:num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0CB8">
              <w:rPr>
                <w:rFonts w:ascii="Times New Roman" w:hAnsi="Times New Roman"/>
                <w:sz w:val="24"/>
                <w:szCs w:val="24"/>
              </w:rPr>
              <w:t>Lưu</w:t>
            </w:r>
            <w:proofErr w:type="spellEnd"/>
            <w:r w:rsidRPr="00950CB8">
              <w:rPr>
                <w:rFonts w:ascii="Times New Roman" w:hAnsi="Times New Roman"/>
                <w:sz w:val="24"/>
                <w:szCs w:val="24"/>
              </w:rPr>
              <w:t xml:space="preserve"> BTK HĐQT, </w:t>
            </w:r>
            <w:proofErr w:type="spellStart"/>
            <w:r w:rsidRPr="00950CB8">
              <w:rPr>
                <w:rFonts w:ascii="Times New Roman" w:hAnsi="Times New Roman"/>
                <w:sz w:val="24"/>
                <w:szCs w:val="24"/>
              </w:rPr>
              <w:t>Văn</w:t>
            </w:r>
            <w:proofErr w:type="spellEnd"/>
            <w:r w:rsidRPr="00950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0CB8">
              <w:rPr>
                <w:rFonts w:ascii="Times New Roman" w:hAnsi="Times New Roman"/>
                <w:sz w:val="24"/>
                <w:szCs w:val="24"/>
              </w:rPr>
              <w:t>thư</w:t>
            </w:r>
            <w:proofErr w:type="spellEnd"/>
          </w:p>
        </w:tc>
        <w:tc>
          <w:tcPr>
            <w:tcW w:w="4698" w:type="dxa"/>
          </w:tcPr>
          <w:p w:rsidR="00B864E7" w:rsidRPr="00950CB8" w:rsidRDefault="00B864E7" w:rsidP="00CF7F31">
            <w:pPr>
              <w:pStyle w:val="BodyText"/>
              <w:tabs>
                <w:tab w:val="left" w:pos="720"/>
              </w:tabs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CB8">
              <w:rPr>
                <w:rFonts w:ascii="Times New Roman" w:hAnsi="Times New Roman"/>
                <w:b/>
                <w:sz w:val="24"/>
                <w:szCs w:val="24"/>
              </w:rPr>
              <w:t>T/M. HỘI ĐỒNG QUẢN TRỊ</w:t>
            </w:r>
          </w:p>
          <w:p w:rsidR="00B864E7" w:rsidRPr="00950CB8" w:rsidRDefault="00B864E7" w:rsidP="00CF7F31">
            <w:pPr>
              <w:pStyle w:val="BodyText"/>
              <w:tabs>
                <w:tab w:val="left" w:pos="720"/>
              </w:tabs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CB8">
              <w:rPr>
                <w:rFonts w:ascii="Times New Roman" w:hAnsi="Times New Roman"/>
                <w:b/>
                <w:sz w:val="24"/>
                <w:szCs w:val="24"/>
              </w:rPr>
              <w:t>CHỦ TỊCH</w:t>
            </w:r>
          </w:p>
          <w:p w:rsidR="00B864E7" w:rsidRPr="00950CB8" w:rsidRDefault="00B864E7" w:rsidP="00CF7F31">
            <w:pPr>
              <w:pStyle w:val="BodyText"/>
              <w:tabs>
                <w:tab w:val="left" w:pos="720"/>
              </w:tabs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64E7" w:rsidRPr="00950CB8" w:rsidRDefault="00B864E7" w:rsidP="00CF7F31">
            <w:pPr>
              <w:pStyle w:val="BodyText"/>
              <w:tabs>
                <w:tab w:val="left" w:pos="720"/>
              </w:tabs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64E7" w:rsidRPr="00950CB8" w:rsidRDefault="00B864E7" w:rsidP="00CF7F31">
            <w:pPr>
              <w:pStyle w:val="BodyText"/>
              <w:tabs>
                <w:tab w:val="left" w:pos="720"/>
              </w:tabs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64E7" w:rsidRPr="00950CB8" w:rsidRDefault="00B864E7" w:rsidP="00CF7F31">
            <w:pPr>
              <w:pStyle w:val="BodyText"/>
              <w:tabs>
                <w:tab w:val="left" w:pos="720"/>
              </w:tabs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64E7" w:rsidRPr="00950CB8" w:rsidRDefault="00B864E7" w:rsidP="00CF7F31">
            <w:pPr>
              <w:pStyle w:val="BodyText"/>
              <w:tabs>
                <w:tab w:val="left" w:pos="720"/>
              </w:tabs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0CB8">
              <w:rPr>
                <w:rFonts w:ascii="Times New Roman" w:hAnsi="Times New Roman"/>
                <w:b/>
                <w:sz w:val="24"/>
                <w:szCs w:val="24"/>
              </w:rPr>
              <w:t>Nguyễn</w:t>
            </w:r>
            <w:proofErr w:type="spellEnd"/>
            <w:r w:rsidRPr="00950C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0CB8">
              <w:rPr>
                <w:rFonts w:ascii="Times New Roman" w:hAnsi="Times New Roman"/>
                <w:b/>
                <w:sz w:val="24"/>
                <w:szCs w:val="24"/>
              </w:rPr>
              <w:t>Đỗ</w:t>
            </w:r>
            <w:proofErr w:type="spellEnd"/>
            <w:r w:rsidRPr="00950C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0CB8">
              <w:rPr>
                <w:rFonts w:ascii="Times New Roman" w:hAnsi="Times New Roman"/>
                <w:b/>
                <w:sz w:val="24"/>
                <w:szCs w:val="24"/>
              </w:rPr>
              <w:t>Lăng</w:t>
            </w:r>
            <w:proofErr w:type="spellEnd"/>
          </w:p>
        </w:tc>
      </w:tr>
    </w:tbl>
    <w:p w:rsidR="00B864E7" w:rsidRPr="00950CB8" w:rsidRDefault="00B864E7" w:rsidP="00B864E7">
      <w:pPr>
        <w:pStyle w:val="BodyText"/>
        <w:tabs>
          <w:tab w:val="left" w:pos="720"/>
        </w:tabs>
        <w:spacing w:line="312" w:lineRule="auto"/>
        <w:jc w:val="both"/>
        <w:rPr>
          <w:rFonts w:ascii="Times New Roman" w:hAnsi="Times New Roman"/>
          <w:sz w:val="24"/>
          <w:szCs w:val="24"/>
        </w:rPr>
      </w:pPr>
    </w:p>
    <w:p w:rsidR="00B864E7" w:rsidRPr="00950CB8" w:rsidRDefault="00B864E7" w:rsidP="00B864E7">
      <w:pPr>
        <w:pStyle w:val="BodyText"/>
        <w:tabs>
          <w:tab w:val="left" w:pos="720"/>
        </w:tabs>
        <w:spacing w:before="120" w:after="120" w:line="312" w:lineRule="auto"/>
        <w:jc w:val="both"/>
        <w:rPr>
          <w:sz w:val="24"/>
          <w:szCs w:val="24"/>
        </w:rPr>
      </w:pPr>
      <w:r w:rsidRPr="00950CB8">
        <w:rPr>
          <w:sz w:val="24"/>
          <w:szCs w:val="24"/>
        </w:rPr>
        <w:tab/>
      </w:r>
    </w:p>
    <w:p w:rsidR="005049A2" w:rsidRDefault="005049A2"/>
    <w:sectPr w:rsidR="005049A2" w:rsidSect="007F6219">
      <w:pgSz w:w="12240" w:h="15840"/>
      <w:pgMar w:top="1080" w:right="144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Book-Antiqua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77B8D"/>
    <w:multiLevelType w:val="hybridMultilevel"/>
    <w:tmpl w:val="48240516"/>
    <w:lvl w:ilvl="0" w:tplc="07D6F3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2C7875"/>
    <w:multiLevelType w:val="hybridMultilevel"/>
    <w:tmpl w:val="0028615E"/>
    <w:lvl w:ilvl="0" w:tplc="07D6F3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64E7"/>
    <w:rsid w:val="005049A2"/>
    <w:rsid w:val="00B86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B864E7"/>
    <w:rPr>
      <w:rFonts w:ascii=".VnBook-AntiquaH" w:hAnsi=".VnBook-AntiquaH"/>
      <w:color w:val="000000"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B864E7"/>
    <w:rPr>
      <w:rFonts w:ascii=".VnBook-AntiquaH" w:eastAsia="Times New Roman" w:hAnsi=".VnBook-AntiquaH" w:cs="Times New Roman"/>
      <w:color w:val="000000"/>
      <w:sz w:val="4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1</cp:revision>
  <dcterms:created xsi:type="dcterms:W3CDTF">2013-08-21T06:28:00Z</dcterms:created>
  <dcterms:modified xsi:type="dcterms:W3CDTF">2013-08-21T06:29:00Z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61ae53776128478cb245604fc8739ef0.psdsxs" Id="Rb7b7060b6f32453d" /></Relationships>
</file>